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145" w:rsidRDefault="000E7145" w:rsidP="009A3A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Основные н</w:t>
      </w:r>
      <w:r w:rsidRPr="009A3AB1">
        <w:rPr>
          <w:rFonts w:ascii="Times New Roman" w:hAnsi="Times New Roman" w:cs="Times New Roman"/>
          <w:b/>
          <w:bCs/>
          <w:sz w:val="28"/>
          <w:szCs w:val="28"/>
        </w:rPr>
        <w:t>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A3AB1">
        <w:rPr>
          <w:rFonts w:ascii="Times New Roman" w:hAnsi="Times New Roman" w:cs="Times New Roman"/>
          <w:b/>
          <w:bCs/>
          <w:sz w:val="28"/>
          <w:szCs w:val="28"/>
        </w:rPr>
        <w:t xml:space="preserve"> году 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Pr="009A3AB1">
        <w:rPr>
          <w:rFonts w:ascii="Times New Roman" w:hAnsi="Times New Roman" w:cs="Times New Roman"/>
          <w:b/>
          <w:bCs/>
          <w:sz w:val="28"/>
          <w:szCs w:val="28"/>
        </w:rPr>
        <w:t>отчетный 201</w:t>
      </w: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9A3AB1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од</w:t>
      </w:r>
      <w:r w:rsidRPr="009A3AB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E7145" w:rsidRPr="009A3AB1" w:rsidRDefault="000E7145" w:rsidP="009A3AB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 xml:space="preserve">иМинистерством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>Методических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>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2019 года (за отчетный 2018 год) подготовлены Министерством при участии Администрации Президента Российской Федерации, Центрального банка Российской Федерации и согласованы Генеральной прокуратурой Российской Федерации и.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Методических рекомендаций предлагаем обратить внимание на следующее.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отмечено, что представление сведений в случае увольнения в период декларационной кампании не является нарушением (пункт 16)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дополнены порядком представления уточненных сведений, в частности, в пункте 29 указано, что при уточнении необходимо представлять только ту справку о доходах, расходах, об имуществе и обязательствах имущественного характера (далее – справка), в которой </w:t>
      </w:r>
      <w:r w:rsidRPr="000730A8">
        <w:rPr>
          <w:rFonts w:ascii="Times New Roman" w:hAnsi="Times New Roman" w:cs="Times New Roman"/>
          <w:sz w:val="28"/>
          <w:szCs w:val="28"/>
        </w:rPr>
        <w:t>не отражены или не полностью отражены какие-либо сведения либо имеются ошибки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пунктах 35-37 Методических рекомендаций, указано на необходимость представления справок с использованием </w:t>
      </w:r>
      <w:r w:rsidRPr="001641EC">
        <w:rPr>
          <w:rFonts w:ascii="Times New Roman" w:hAnsi="Times New Roman" w:cs="Times New Roman"/>
          <w:sz w:val="28"/>
          <w:szCs w:val="28"/>
        </w:rPr>
        <w:t>специального программного обеспечения</w:t>
      </w:r>
      <w:r>
        <w:rPr>
          <w:rFonts w:ascii="Times New Roman" w:hAnsi="Times New Roman" w:cs="Times New Roman"/>
          <w:sz w:val="28"/>
          <w:szCs w:val="28"/>
        </w:rPr>
        <w:t xml:space="preserve"> «Справки БК» в случаях, установленных нормативными правовыми актами Российской Федерации.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случаями, когда те или иные денежные средства признаются либо не признаются доходом для целей антикоррупционного законодательства (подпункт 35 пункта 58, подпункт 22 пункта 60 и др.).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Уточнены положения Методических рекомендаций, касающиеся заполнения сведений о счетах в банках и иных кредитных организациях.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в Методических рекомендациях указано, что в подразделе 6.2 необходимо отражать следующую информацию: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об</w:t>
      </w:r>
      <w:r w:rsidRPr="000730A8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730A8">
        <w:rPr>
          <w:rFonts w:ascii="Times New Roman" w:hAnsi="Times New Roman" w:cs="Times New Roman"/>
          <w:sz w:val="28"/>
          <w:szCs w:val="28"/>
        </w:rPr>
        <w:t xml:space="preserve"> по договорам страхования жизни на случай смерти, дожития до определенного возраста или срока либо наступления иного события; 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0730A8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730A8">
        <w:rPr>
          <w:rFonts w:ascii="Times New Roman" w:hAnsi="Times New Roman" w:cs="Times New Roman"/>
          <w:sz w:val="28"/>
          <w:szCs w:val="28"/>
        </w:rPr>
        <w:t xml:space="preserve"> по договорам пенсионного страхования; 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 </w:t>
      </w:r>
      <w:r w:rsidRPr="000730A8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0730A8">
        <w:rPr>
          <w:rFonts w:ascii="Times New Roman" w:hAnsi="Times New Roman" w:cs="Times New Roman"/>
          <w:sz w:val="28"/>
          <w:szCs w:val="28"/>
        </w:rPr>
        <w:t xml:space="preserve"> по договорам страхования жизни с условием периодических страховых выплат (ренты, аннуитетов) и (или) с участием страхователя в инвестиционном доходе страховщика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 заключенных договорах о брокерском обслуживании;</w:t>
      </w:r>
    </w:p>
    <w:p w:rsidR="000E7145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 заключенных договорах на ведение индивидуальных инвестиционных счетов. </w:t>
      </w:r>
    </w:p>
    <w:p w:rsidR="000E7145" w:rsidRPr="00A31FE9" w:rsidRDefault="000E7145" w:rsidP="00AA3BE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 дополнительно отмечаем, что письмо Минтруда России от 11 апреля 2018 г. № 18-2/10/В-2575 в части, касающейся заполнения справки, фактически утрачивает силу.</w:t>
      </w:r>
    </w:p>
    <w:sectPr w:rsidR="000E7145" w:rsidRPr="00A31FE9" w:rsidSect="003016D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145" w:rsidRDefault="000E7145" w:rsidP="003016D3">
      <w:r>
        <w:separator/>
      </w:r>
    </w:p>
  </w:endnote>
  <w:endnote w:type="continuationSeparator" w:id="1">
    <w:p w:rsidR="000E7145" w:rsidRDefault="000E7145" w:rsidP="003016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145" w:rsidRDefault="000E7145" w:rsidP="003016D3">
      <w:r>
        <w:separator/>
      </w:r>
    </w:p>
  </w:footnote>
  <w:footnote w:type="continuationSeparator" w:id="1">
    <w:p w:rsidR="000E7145" w:rsidRDefault="000E7145" w:rsidP="003016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145" w:rsidRPr="003016D3" w:rsidRDefault="000E714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3016D3">
      <w:rPr>
        <w:rFonts w:ascii="Times New Roman" w:hAnsi="Times New Roman" w:cs="Times New Roman"/>
        <w:sz w:val="28"/>
        <w:szCs w:val="28"/>
      </w:rPr>
      <w:fldChar w:fldCharType="begin"/>
    </w:r>
    <w:r w:rsidRPr="003016D3">
      <w:rPr>
        <w:rFonts w:ascii="Times New Roman" w:hAnsi="Times New Roman" w:cs="Times New Roman"/>
        <w:sz w:val="28"/>
        <w:szCs w:val="28"/>
      </w:rPr>
      <w:instrText xml:space="preserve"> PAGE   \* MERGEFORMAT </w:instrText>
    </w:r>
    <w:r w:rsidRPr="003016D3"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 w:rsidRPr="003016D3">
      <w:rPr>
        <w:rFonts w:ascii="Times New Roman" w:hAnsi="Times New Roman" w:cs="Times New Roman"/>
        <w:sz w:val="28"/>
        <w:szCs w:val="28"/>
      </w:rPr>
      <w:fldChar w:fldCharType="end"/>
    </w:r>
  </w:p>
  <w:p w:rsidR="000E7145" w:rsidRPr="003016D3" w:rsidRDefault="000E7145">
    <w:pPr>
      <w:pStyle w:val="Head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558"/>
    <w:multiLevelType w:val="hybridMultilevel"/>
    <w:tmpl w:val="ABAC8CCE"/>
    <w:lvl w:ilvl="0" w:tplc="DB668B90">
      <w:start w:val="1"/>
      <w:numFmt w:val="decimal"/>
      <w:lvlText w:val="%1."/>
      <w:lvlJc w:val="center"/>
      <w:pPr>
        <w:ind w:left="1997" w:hanging="72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64A3"/>
    <w:rsid w:val="00065150"/>
    <w:rsid w:val="00066564"/>
    <w:rsid w:val="000730A8"/>
    <w:rsid w:val="00073F41"/>
    <w:rsid w:val="00084988"/>
    <w:rsid w:val="000E7145"/>
    <w:rsid w:val="000F1463"/>
    <w:rsid w:val="001532B9"/>
    <w:rsid w:val="001611D9"/>
    <w:rsid w:val="001641EC"/>
    <w:rsid w:val="001732CE"/>
    <w:rsid w:val="001815F8"/>
    <w:rsid w:val="00183B8A"/>
    <w:rsid w:val="001B5B17"/>
    <w:rsid w:val="001F079C"/>
    <w:rsid w:val="002473DF"/>
    <w:rsid w:val="0029563E"/>
    <w:rsid w:val="002B47D6"/>
    <w:rsid w:val="002F316B"/>
    <w:rsid w:val="003016D3"/>
    <w:rsid w:val="0030180C"/>
    <w:rsid w:val="00313391"/>
    <w:rsid w:val="00313CA3"/>
    <w:rsid w:val="00372468"/>
    <w:rsid w:val="00387847"/>
    <w:rsid w:val="003B69A5"/>
    <w:rsid w:val="003F7893"/>
    <w:rsid w:val="004515F6"/>
    <w:rsid w:val="004735AA"/>
    <w:rsid w:val="00490142"/>
    <w:rsid w:val="00501047"/>
    <w:rsid w:val="00540DAA"/>
    <w:rsid w:val="00590A0C"/>
    <w:rsid w:val="005A2A76"/>
    <w:rsid w:val="005B540A"/>
    <w:rsid w:val="005D40AA"/>
    <w:rsid w:val="006A0A0F"/>
    <w:rsid w:val="006D732E"/>
    <w:rsid w:val="007109F7"/>
    <w:rsid w:val="007A6907"/>
    <w:rsid w:val="007C3864"/>
    <w:rsid w:val="007C7C20"/>
    <w:rsid w:val="00801268"/>
    <w:rsid w:val="009036F2"/>
    <w:rsid w:val="00941C7E"/>
    <w:rsid w:val="009A3AB1"/>
    <w:rsid w:val="009B5624"/>
    <w:rsid w:val="009D214C"/>
    <w:rsid w:val="009E39FD"/>
    <w:rsid w:val="00A17BB6"/>
    <w:rsid w:val="00A31FE9"/>
    <w:rsid w:val="00A35ECC"/>
    <w:rsid w:val="00A95626"/>
    <w:rsid w:val="00AA3BE4"/>
    <w:rsid w:val="00AB1181"/>
    <w:rsid w:val="00B60137"/>
    <w:rsid w:val="00B73422"/>
    <w:rsid w:val="00B764A3"/>
    <w:rsid w:val="00B821FD"/>
    <w:rsid w:val="00B84405"/>
    <w:rsid w:val="00B92AEA"/>
    <w:rsid w:val="00BA3DDC"/>
    <w:rsid w:val="00C661EB"/>
    <w:rsid w:val="00CB16F1"/>
    <w:rsid w:val="00D544FA"/>
    <w:rsid w:val="00D7098F"/>
    <w:rsid w:val="00DD347D"/>
    <w:rsid w:val="00DD57D8"/>
    <w:rsid w:val="00E05AFC"/>
    <w:rsid w:val="00E60C38"/>
    <w:rsid w:val="00E74DE4"/>
    <w:rsid w:val="00EA0BA4"/>
    <w:rsid w:val="00EF70A9"/>
    <w:rsid w:val="00F110A3"/>
    <w:rsid w:val="00F35C5D"/>
    <w:rsid w:val="00F74A61"/>
    <w:rsid w:val="00FF2110"/>
    <w:rsid w:val="00FF5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64A3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515F6"/>
    <w:pPr>
      <w:ind w:left="720" w:firstLine="709"/>
      <w:jc w:val="both"/>
    </w:pPr>
  </w:style>
  <w:style w:type="paragraph" w:styleId="Header">
    <w:name w:val="header"/>
    <w:basedOn w:val="Normal"/>
    <w:link w:val="HeaderChar"/>
    <w:uiPriority w:val="99"/>
    <w:rsid w:val="003016D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16D3"/>
  </w:style>
  <w:style w:type="paragraph" w:styleId="Footer">
    <w:name w:val="footer"/>
    <w:basedOn w:val="Normal"/>
    <w:link w:val="FooterChar"/>
    <w:uiPriority w:val="99"/>
    <w:semiHidden/>
    <w:rsid w:val="003016D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016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443</Words>
  <Characters>2527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2019 году (за отчетный 2018 год)</dc:title>
  <dc:subject/>
  <dc:creator>TuguchevNM</dc:creator>
  <cp:keywords/>
  <dc:description/>
  <cp:lastModifiedBy>otdelkadrov2</cp:lastModifiedBy>
  <cp:revision>2</cp:revision>
  <cp:lastPrinted>2018-12-21T13:33:00Z</cp:lastPrinted>
  <dcterms:created xsi:type="dcterms:W3CDTF">2019-02-02T12:21:00Z</dcterms:created>
  <dcterms:modified xsi:type="dcterms:W3CDTF">2019-02-02T12:21:00Z</dcterms:modified>
</cp:coreProperties>
</file>